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034999" w:rsidTr="00ED763C">
        <w:trPr>
          <w:trHeight w:val="1275"/>
        </w:trPr>
        <w:tc>
          <w:tcPr>
            <w:tcW w:w="4678" w:type="dxa"/>
          </w:tcPr>
          <w:p w:rsidR="00034999" w:rsidRPr="00E73AC3" w:rsidRDefault="00034999" w:rsidP="00ED763C">
            <w:pPr>
              <w:jc w:val="center"/>
              <w:rPr>
                <w:lang w:val="en-US"/>
              </w:rPr>
            </w:pPr>
            <w:bookmarkStart w:id="0" w:name="_GoBack"/>
          </w:p>
          <w:p w:rsidR="00034999" w:rsidRDefault="00034999" w:rsidP="00ED763C">
            <w:pPr>
              <w:jc w:val="center"/>
              <w:rPr>
                <w:lang w:val="tt-RU"/>
              </w:rPr>
            </w:pPr>
            <w:r>
              <w:rPr>
                <w:lang w:val="tt-RU"/>
              </w:rPr>
              <w:t>РЕСПУБЛИКА ТАТАРСТАН</w:t>
            </w:r>
          </w:p>
          <w:p w:rsidR="00034999" w:rsidRDefault="00034999" w:rsidP="00ED763C">
            <w:pPr>
              <w:jc w:val="center"/>
              <w:rPr>
                <w:sz w:val="16"/>
                <w:szCs w:val="16"/>
                <w:lang w:val="tt-RU"/>
              </w:rPr>
            </w:pPr>
          </w:p>
          <w:p w:rsidR="00034999" w:rsidRDefault="00034999" w:rsidP="00ED763C">
            <w:pPr>
              <w:jc w:val="center"/>
              <w:rPr>
                <w:lang w:val="tt-RU"/>
              </w:rPr>
            </w:pPr>
            <w:r>
              <w:rPr>
                <w:lang w:val="tt-RU"/>
              </w:rPr>
              <w:t>СОВЕТ НИЖНЕКАМСКОГО</w:t>
            </w:r>
          </w:p>
          <w:p w:rsidR="00034999" w:rsidRDefault="00034999" w:rsidP="00ED763C">
            <w:pPr>
              <w:jc w:val="center"/>
              <w:rPr>
                <w:lang w:val="tt-RU"/>
              </w:rPr>
            </w:pPr>
            <w:r>
              <w:rPr>
                <w:lang w:val="tt-RU"/>
              </w:rPr>
              <w:t>МУНИЦИПАЛЬНОГО РАЙОНА</w:t>
            </w:r>
          </w:p>
          <w:p w:rsidR="00034999" w:rsidRDefault="00034999" w:rsidP="00ED763C">
            <w:pPr>
              <w:ind w:left="-108" w:right="-108"/>
              <w:jc w:val="center"/>
              <w:rPr>
                <w:sz w:val="16"/>
                <w:szCs w:val="17"/>
                <w:lang w:val="tt-RU"/>
              </w:rPr>
            </w:pPr>
          </w:p>
          <w:p w:rsidR="00034999" w:rsidRPr="00034999" w:rsidRDefault="00034999" w:rsidP="00ED763C">
            <w:pPr>
              <w:ind w:left="-108" w:right="-108"/>
              <w:jc w:val="center"/>
              <w:rPr>
                <w:sz w:val="2"/>
                <w:szCs w:val="8"/>
              </w:rPr>
            </w:pPr>
          </w:p>
          <w:p w:rsidR="00034999" w:rsidRPr="00034999" w:rsidRDefault="00034999" w:rsidP="00ED763C">
            <w:pPr>
              <w:jc w:val="center"/>
              <w:rPr>
                <w:sz w:val="20"/>
                <w:lang w:val="tt-RU"/>
              </w:rPr>
            </w:pPr>
            <w:r w:rsidRPr="00034999">
              <w:rPr>
                <w:sz w:val="20"/>
                <w:lang w:val="tt-RU"/>
              </w:rPr>
              <w:t>423586, г. Нижнекамск, пр. Строителей, 12</w:t>
            </w:r>
          </w:p>
          <w:p w:rsidR="00034999" w:rsidRPr="00034999" w:rsidRDefault="00034999" w:rsidP="00ED763C">
            <w:pPr>
              <w:jc w:val="center"/>
              <w:rPr>
                <w:sz w:val="20"/>
                <w:szCs w:val="18"/>
                <w:lang w:val="tt-RU"/>
              </w:rPr>
            </w:pPr>
            <w:r w:rsidRPr="00034999">
              <w:rPr>
                <w:sz w:val="20"/>
                <w:szCs w:val="18"/>
                <w:lang w:val="tt-RU"/>
              </w:rPr>
              <w:t>тел./факс (8555) 41-70-00</w:t>
            </w:r>
          </w:p>
          <w:p w:rsidR="00034999" w:rsidRDefault="00034999" w:rsidP="00ED763C">
            <w:pPr>
              <w:ind w:left="-108" w:right="-108"/>
              <w:jc w:val="center"/>
              <w:rPr>
                <w:sz w:val="15"/>
                <w:szCs w:val="15"/>
                <w:lang w:val="tt-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5BEE9B"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lang w:eastAsia="ru-RU"/>
              </w:rPr>
              <mc:AlternateContent>
                <mc:Choice Requires="wps">
                  <w:drawing>
                    <wp:anchor distT="4294967291" distB="4294967291" distL="114300" distR="114300" simplePos="0" relativeHeight="25166028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29AFDF"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517BE"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hideMark/>
          </w:tcPr>
          <w:p w:rsidR="00034999" w:rsidRDefault="00034999" w:rsidP="00ED763C">
            <w:pPr>
              <w:ind w:left="-108"/>
              <w:jc w:val="center"/>
            </w:pPr>
            <w:r>
              <w:rPr>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034999" w:rsidRDefault="00034999" w:rsidP="00ED763C">
            <w:pPr>
              <w:tabs>
                <w:tab w:val="left" w:pos="2864"/>
              </w:tabs>
            </w:pPr>
            <w:r>
              <w:rPr>
                <w:lang w:val="en-US"/>
              </w:rPr>
              <w:tab/>
            </w:r>
          </w:p>
          <w:p w:rsidR="00034999" w:rsidRDefault="00034999" w:rsidP="00ED763C">
            <w:pPr>
              <w:jc w:val="center"/>
              <w:rPr>
                <w:lang w:val="tt-RU"/>
              </w:rPr>
            </w:pPr>
            <w:r>
              <w:rPr>
                <w:lang w:val="tt-RU"/>
              </w:rPr>
              <w:t>ТАТАРСТАН РЕСПУБЛИКАСЫ</w:t>
            </w:r>
          </w:p>
          <w:p w:rsidR="00034999" w:rsidRDefault="00034999" w:rsidP="00ED763C">
            <w:pPr>
              <w:jc w:val="center"/>
              <w:rPr>
                <w:sz w:val="16"/>
                <w:szCs w:val="16"/>
                <w:lang w:val="tt-RU"/>
              </w:rPr>
            </w:pPr>
          </w:p>
          <w:p w:rsidR="00034999" w:rsidRDefault="00034999" w:rsidP="00ED763C">
            <w:pPr>
              <w:jc w:val="center"/>
              <w:rPr>
                <w:lang w:val="tt-RU"/>
              </w:rPr>
            </w:pPr>
            <w:r>
              <w:rPr>
                <w:lang w:val="tt-RU"/>
              </w:rPr>
              <w:t>ТҮБӘН КАМА</w:t>
            </w:r>
          </w:p>
          <w:p w:rsidR="00034999" w:rsidRDefault="00034999" w:rsidP="00ED763C">
            <w:pPr>
              <w:jc w:val="center"/>
              <w:rPr>
                <w:lang w:val="tt-RU"/>
              </w:rPr>
            </w:pPr>
            <w:r>
              <w:rPr>
                <w:lang w:val="tt-RU"/>
              </w:rPr>
              <w:t>МУНИЦИПАЛЬ РАЙОНЫ СОВЕТЫ</w:t>
            </w:r>
          </w:p>
          <w:p w:rsidR="00034999" w:rsidRDefault="00034999" w:rsidP="00ED763C">
            <w:pPr>
              <w:jc w:val="center"/>
              <w:rPr>
                <w:sz w:val="17"/>
                <w:szCs w:val="17"/>
                <w:lang w:val="tt-RU"/>
              </w:rPr>
            </w:pPr>
          </w:p>
          <w:p w:rsidR="00034999" w:rsidRDefault="00034999" w:rsidP="00ED763C">
            <w:pPr>
              <w:jc w:val="center"/>
              <w:rPr>
                <w:sz w:val="8"/>
                <w:szCs w:val="12"/>
                <w:lang w:val="tt-RU"/>
              </w:rPr>
            </w:pPr>
          </w:p>
          <w:p w:rsidR="00034999" w:rsidRPr="00034999" w:rsidRDefault="00034999" w:rsidP="00ED763C">
            <w:pPr>
              <w:jc w:val="center"/>
              <w:rPr>
                <w:sz w:val="20"/>
                <w:lang w:val="tt-RU"/>
              </w:rPr>
            </w:pPr>
            <w:r w:rsidRPr="00034999">
              <w:rPr>
                <w:sz w:val="20"/>
                <w:lang w:val="tt-RU"/>
              </w:rPr>
              <w:t>423586, Түбән Кама шәһәре, Төзүчеләр пр., 12</w:t>
            </w:r>
          </w:p>
          <w:p w:rsidR="00034999" w:rsidRDefault="00034999" w:rsidP="00ED763C">
            <w:pPr>
              <w:jc w:val="center"/>
              <w:rPr>
                <w:sz w:val="15"/>
                <w:szCs w:val="15"/>
                <w:lang w:val="tt-RU"/>
              </w:rPr>
            </w:pPr>
            <w:r w:rsidRPr="00034999">
              <w:rPr>
                <w:sz w:val="20"/>
                <w:szCs w:val="18"/>
                <w:lang w:val="tt-RU"/>
              </w:rPr>
              <w:t>тел./факс (8555) 41-70-00</w:t>
            </w:r>
          </w:p>
        </w:tc>
      </w:tr>
    </w:tbl>
    <w:p w:rsidR="00034999" w:rsidRDefault="00034999" w:rsidP="00034999">
      <w:pPr>
        <w:pStyle w:val="ConsPlusNormal"/>
        <w:ind w:right="-1"/>
        <w:jc w:val="center"/>
        <w:rPr>
          <w:rFonts w:ascii="Times New Roman" w:hAnsi="Times New Roman"/>
          <w:lang w:val="tt-RU"/>
        </w:rPr>
      </w:pPr>
    </w:p>
    <w:tbl>
      <w:tblPr>
        <w:tblW w:w="10348" w:type="dxa"/>
        <w:tblLook w:val="04A0" w:firstRow="1" w:lastRow="0" w:firstColumn="1" w:lastColumn="0" w:noHBand="0" w:noVBand="1"/>
      </w:tblPr>
      <w:tblGrid>
        <w:gridCol w:w="5387"/>
        <w:gridCol w:w="4961"/>
      </w:tblGrid>
      <w:tr w:rsidR="00034999" w:rsidTr="00ED763C">
        <w:tc>
          <w:tcPr>
            <w:tcW w:w="5387" w:type="dxa"/>
            <w:hideMark/>
          </w:tcPr>
          <w:p w:rsidR="00034999" w:rsidRDefault="00034999" w:rsidP="00ED763C">
            <w:pPr>
              <w:pStyle w:val="ConsPlusNormal"/>
              <w:ind w:right="-1"/>
              <w:jc w:val="center"/>
              <w:rPr>
                <w:rFonts w:ascii="Times New Roman" w:hAnsi="Times New Roman"/>
                <w:sz w:val="24"/>
                <w:lang w:val="tt-RU"/>
              </w:rPr>
            </w:pPr>
            <w:r>
              <w:rPr>
                <w:rFonts w:ascii="Times New Roman" w:hAnsi="Times New Roman"/>
                <w:sz w:val="24"/>
                <w:lang w:val="tt-RU"/>
              </w:rPr>
              <w:t>РЕШЕНИЕ</w:t>
            </w:r>
          </w:p>
        </w:tc>
        <w:tc>
          <w:tcPr>
            <w:tcW w:w="4961" w:type="dxa"/>
          </w:tcPr>
          <w:p w:rsidR="00034999" w:rsidRDefault="00034999" w:rsidP="00ED763C">
            <w:pPr>
              <w:pStyle w:val="ConsPlusNormal"/>
              <w:ind w:right="-1"/>
              <w:jc w:val="center"/>
              <w:rPr>
                <w:rFonts w:ascii="Times New Roman" w:hAnsi="Times New Roman"/>
                <w:sz w:val="24"/>
                <w:lang w:val="tt-RU"/>
              </w:rPr>
            </w:pPr>
            <w:r>
              <w:rPr>
                <w:rFonts w:ascii="Times New Roman" w:hAnsi="Times New Roman"/>
                <w:sz w:val="24"/>
                <w:lang w:val="tt-RU"/>
              </w:rPr>
              <w:t>КАРАР</w:t>
            </w:r>
          </w:p>
          <w:p w:rsidR="00034999" w:rsidRDefault="00034999" w:rsidP="00ED763C">
            <w:pPr>
              <w:pStyle w:val="ConsPlusNormal"/>
              <w:ind w:right="-1"/>
              <w:jc w:val="center"/>
              <w:rPr>
                <w:rFonts w:ascii="Times New Roman" w:hAnsi="Times New Roman"/>
                <w:sz w:val="24"/>
                <w:lang w:val="tt-RU"/>
              </w:rPr>
            </w:pPr>
          </w:p>
        </w:tc>
      </w:tr>
      <w:bookmarkEnd w:id="0"/>
      <w:tr w:rsidR="00034999" w:rsidTr="00ED763C">
        <w:trPr>
          <w:trHeight w:val="343"/>
        </w:trPr>
        <w:tc>
          <w:tcPr>
            <w:tcW w:w="5387" w:type="dxa"/>
            <w:hideMark/>
          </w:tcPr>
          <w:p w:rsidR="00034999" w:rsidRPr="007A603C" w:rsidRDefault="007A603C" w:rsidP="00ED763C">
            <w:pPr>
              <w:pStyle w:val="ConsPlusNormal"/>
              <w:ind w:right="-1"/>
              <w:rPr>
                <w:rFonts w:ascii="Times New Roman" w:hAnsi="Times New Roman"/>
                <w:noProof/>
                <w:sz w:val="28"/>
                <w:lang w:val="tt-RU"/>
              </w:rPr>
            </w:pPr>
            <w:r>
              <w:rPr>
                <w:rFonts w:ascii="Times New Roman" w:hAnsi="Times New Roman"/>
                <w:noProof/>
                <w:sz w:val="28"/>
              </w:rPr>
              <w:t xml:space="preserve">№ </w:t>
            </w:r>
            <w:r>
              <w:rPr>
                <w:rFonts w:ascii="Times New Roman" w:hAnsi="Times New Roman"/>
                <w:noProof/>
                <w:sz w:val="28"/>
                <w:lang w:val="tt-RU"/>
              </w:rPr>
              <w:t>43</w:t>
            </w:r>
          </w:p>
        </w:tc>
        <w:tc>
          <w:tcPr>
            <w:tcW w:w="4961" w:type="dxa"/>
            <w:hideMark/>
          </w:tcPr>
          <w:p w:rsidR="00034999" w:rsidRDefault="007A603C" w:rsidP="00ED763C">
            <w:pPr>
              <w:pStyle w:val="ConsPlusNormal"/>
              <w:ind w:right="-1"/>
              <w:jc w:val="right"/>
              <w:rPr>
                <w:rFonts w:ascii="Times New Roman" w:hAnsi="Times New Roman"/>
                <w:sz w:val="28"/>
                <w:lang w:val="tt-RU"/>
              </w:rPr>
            </w:pPr>
            <w:r>
              <w:rPr>
                <w:rFonts w:ascii="Times New Roman" w:hAnsi="Times New Roman"/>
                <w:sz w:val="28"/>
                <w:lang w:val="tt-RU"/>
              </w:rPr>
              <w:t>2023 елның 10</w:t>
            </w:r>
            <w:r w:rsidR="00133D86" w:rsidRPr="007520DE">
              <w:rPr>
                <w:rFonts w:ascii="Times New Roman" w:hAnsi="Times New Roman"/>
                <w:sz w:val="28"/>
                <w:lang w:val="tt-RU"/>
              </w:rPr>
              <w:t xml:space="preserve"> августы</w:t>
            </w:r>
          </w:p>
        </w:tc>
      </w:tr>
    </w:tbl>
    <w:p w:rsidR="006D732E" w:rsidRPr="004F458E" w:rsidRDefault="006D732E" w:rsidP="003B1F9E">
      <w:pPr>
        <w:autoSpaceDE w:val="0"/>
        <w:autoSpaceDN w:val="0"/>
        <w:adjustRightInd w:val="0"/>
        <w:ind w:right="-1"/>
        <w:jc w:val="center"/>
        <w:rPr>
          <w:bCs/>
          <w:sz w:val="28"/>
          <w:szCs w:val="28"/>
        </w:rPr>
      </w:pPr>
    </w:p>
    <w:p w:rsidR="007822A7" w:rsidRDefault="00B1523C" w:rsidP="00B1523C">
      <w:pPr>
        <w:autoSpaceDE w:val="0"/>
        <w:autoSpaceDN w:val="0"/>
        <w:adjustRightInd w:val="0"/>
        <w:ind w:right="-1"/>
        <w:jc w:val="center"/>
        <w:rPr>
          <w:bCs/>
          <w:sz w:val="28"/>
          <w:szCs w:val="28"/>
        </w:rPr>
      </w:pPr>
      <w:bookmarkStart w:id="1" w:name="_Hlk116628876"/>
      <w:r w:rsidRPr="00B1523C">
        <w:rPr>
          <w:bCs/>
          <w:sz w:val="28"/>
          <w:szCs w:val="28"/>
        </w:rPr>
        <w:t>Түбән Кама муниципаль районы Советы</w:t>
      </w:r>
      <w:r>
        <w:rPr>
          <w:bCs/>
          <w:sz w:val="28"/>
          <w:szCs w:val="28"/>
          <w:lang w:val="tt-RU"/>
        </w:rPr>
        <w:t xml:space="preserve">ның </w:t>
      </w:r>
      <w:r w:rsidRPr="00B1523C">
        <w:rPr>
          <w:bCs/>
          <w:sz w:val="28"/>
          <w:szCs w:val="28"/>
        </w:rPr>
        <w:t>2005 елн</w:t>
      </w:r>
      <w:r>
        <w:rPr>
          <w:bCs/>
          <w:sz w:val="28"/>
          <w:szCs w:val="28"/>
        </w:rPr>
        <w:t xml:space="preserve">ың 29 декабрендәге </w:t>
      </w:r>
    </w:p>
    <w:p w:rsidR="007822A7" w:rsidRDefault="00B1523C" w:rsidP="00B1523C">
      <w:pPr>
        <w:autoSpaceDE w:val="0"/>
        <w:autoSpaceDN w:val="0"/>
        <w:adjustRightInd w:val="0"/>
        <w:ind w:right="-1"/>
        <w:jc w:val="center"/>
        <w:rPr>
          <w:bCs/>
          <w:sz w:val="28"/>
          <w:szCs w:val="28"/>
        </w:rPr>
      </w:pPr>
      <w:r>
        <w:rPr>
          <w:bCs/>
          <w:sz w:val="28"/>
          <w:szCs w:val="28"/>
        </w:rPr>
        <w:t xml:space="preserve">25 номерлы </w:t>
      </w:r>
      <w:r>
        <w:rPr>
          <w:bCs/>
          <w:sz w:val="28"/>
          <w:szCs w:val="28"/>
          <w:lang w:val="tt-RU"/>
        </w:rPr>
        <w:t>Татарстан Республикасы «</w:t>
      </w:r>
      <w:r>
        <w:rPr>
          <w:bCs/>
          <w:sz w:val="28"/>
          <w:szCs w:val="28"/>
        </w:rPr>
        <w:t>Түбән Кама муниципаль районы</w:t>
      </w:r>
      <w:r>
        <w:rPr>
          <w:bCs/>
          <w:sz w:val="28"/>
          <w:szCs w:val="28"/>
          <w:lang w:val="tt-RU"/>
        </w:rPr>
        <w:t xml:space="preserve">» </w:t>
      </w:r>
      <w:r w:rsidRPr="00B1523C">
        <w:rPr>
          <w:bCs/>
          <w:sz w:val="28"/>
          <w:szCs w:val="28"/>
        </w:rPr>
        <w:t>муниципаль берәмлегенең бюджет-финанс сәясәте буенча</w:t>
      </w:r>
      <w:r>
        <w:rPr>
          <w:bCs/>
          <w:sz w:val="28"/>
          <w:szCs w:val="28"/>
        </w:rPr>
        <w:t xml:space="preserve"> нигезләмәләрне </w:t>
      </w:r>
    </w:p>
    <w:p w:rsidR="00F83222" w:rsidRDefault="00B1523C" w:rsidP="00B1523C">
      <w:pPr>
        <w:autoSpaceDE w:val="0"/>
        <w:autoSpaceDN w:val="0"/>
        <w:adjustRightInd w:val="0"/>
        <w:ind w:right="-1"/>
        <w:jc w:val="center"/>
        <w:rPr>
          <w:bCs/>
          <w:sz w:val="28"/>
          <w:szCs w:val="28"/>
          <w:lang w:val="tt-RU"/>
        </w:rPr>
      </w:pPr>
      <w:r>
        <w:rPr>
          <w:bCs/>
          <w:sz w:val="28"/>
          <w:szCs w:val="28"/>
        </w:rPr>
        <w:t>раслау турында</w:t>
      </w:r>
      <w:r>
        <w:rPr>
          <w:bCs/>
          <w:sz w:val="28"/>
          <w:szCs w:val="28"/>
          <w:lang w:val="tt-RU"/>
        </w:rPr>
        <w:t>»</w:t>
      </w:r>
      <w:r w:rsidRPr="00B1523C">
        <w:t xml:space="preserve"> </w:t>
      </w:r>
      <w:r w:rsidRPr="00B1523C">
        <w:rPr>
          <w:bCs/>
          <w:sz w:val="28"/>
          <w:szCs w:val="28"/>
          <w:lang w:val="tt-RU"/>
        </w:rPr>
        <w:t>карарына үзгәрешләр кертү турында</w:t>
      </w:r>
    </w:p>
    <w:p w:rsidR="00F83222" w:rsidRPr="004F458E" w:rsidRDefault="00F83222" w:rsidP="00F83222">
      <w:pPr>
        <w:autoSpaceDE w:val="0"/>
        <w:autoSpaceDN w:val="0"/>
        <w:adjustRightInd w:val="0"/>
        <w:ind w:right="-1"/>
        <w:jc w:val="center"/>
        <w:rPr>
          <w:bCs/>
          <w:sz w:val="28"/>
          <w:szCs w:val="28"/>
        </w:rPr>
      </w:pPr>
    </w:p>
    <w:bookmarkEnd w:id="1"/>
    <w:p w:rsidR="00B1523C" w:rsidRDefault="00B1523C" w:rsidP="00133D86">
      <w:pPr>
        <w:autoSpaceDE w:val="0"/>
        <w:autoSpaceDN w:val="0"/>
        <w:adjustRightInd w:val="0"/>
        <w:ind w:firstLine="709"/>
        <w:jc w:val="both"/>
        <w:rPr>
          <w:sz w:val="28"/>
          <w:szCs w:val="28"/>
          <w:lang w:val="tt-RU"/>
        </w:rPr>
      </w:pPr>
      <w:r w:rsidRPr="00B1523C">
        <w:rPr>
          <w:sz w:val="28"/>
          <w:szCs w:val="28"/>
          <w:lang w:val="tt-RU"/>
        </w:rPr>
        <w:t>2022 елның 21 ноябрендәг</w:t>
      </w:r>
      <w:r w:rsidR="009A2C33">
        <w:rPr>
          <w:sz w:val="28"/>
          <w:szCs w:val="28"/>
          <w:lang w:val="tt-RU"/>
        </w:rPr>
        <w:t xml:space="preserve">е 448-ФЗ номерлы </w:t>
      </w:r>
      <w:r>
        <w:rPr>
          <w:sz w:val="28"/>
          <w:szCs w:val="28"/>
          <w:lang w:val="tt-RU"/>
        </w:rPr>
        <w:t xml:space="preserve"> </w:t>
      </w:r>
      <w:r w:rsidRPr="00B1523C">
        <w:rPr>
          <w:sz w:val="28"/>
          <w:szCs w:val="28"/>
          <w:lang w:val="tt-RU"/>
        </w:rPr>
        <w:t>«Россия Федерациясе Бюджет кодексына һәм Россия Федерациясенең аерым закон актларына үзгәрешләр кертү, Россия Федерациясе Бюджет кодексының аерым нигезләмәләренең гамәлдә булуын туктатып тору, Россия Федерациясе закон актларының аерым нигезләмәләренең үз көчләрен югалтуын тану һәм 2023 елда Россия Федерациясе бюджет системасы бюджетларының үтәлеш үзенчәлекләрен билгеләү турында»</w:t>
      </w:r>
      <w:r>
        <w:rPr>
          <w:sz w:val="28"/>
          <w:szCs w:val="28"/>
          <w:lang w:val="tt-RU"/>
        </w:rPr>
        <w:t xml:space="preserve">, </w:t>
      </w:r>
      <w:r w:rsidR="009A2C33" w:rsidRPr="009A2C33">
        <w:rPr>
          <w:sz w:val="28"/>
          <w:szCs w:val="28"/>
          <w:lang w:val="tt-RU"/>
        </w:rPr>
        <w:t>2022 елның 19 декабрендә</w:t>
      </w:r>
      <w:r w:rsidR="009A2C33">
        <w:rPr>
          <w:sz w:val="28"/>
          <w:szCs w:val="28"/>
          <w:lang w:val="tt-RU"/>
        </w:rPr>
        <w:t xml:space="preserve">ге 521-ФЗ номерлы  </w:t>
      </w:r>
      <w:r w:rsidRPr="00B1523C">
        <w:rPr>
          <w:sz w:val="28"/>
          <w:szCs w:val="28"/>
          <w:lang w:val="tt-RU"/>
        </w:rPr>
        <w:t>«Россия Федерациясе Бюджет кодексына һәм Россия Федерациясенең аерым закон актларына үзгәрешләр кертү турында»,</w:t>
      </w:r>
      <w:r w:rsidR="00467184">
        <w:rPr>
          <w:sz w:val="28"/>
          <w:szCs w:val="28"/>
          <w:lang w:val="tt-RU"/>
        </w:rPr>
        <w:t xml:space="preserve"> </w:t>
      </w:r>
      <w:r w:rsidR="009A2C33" w:rsidRPr="009A2C33">
        <w:rPr>
          <w:sz w:val="28"/>
          <w:szCs w:val="28"/>
          <w:lang w:val="tt-RU"/>
        </w:rPr>
        <w:t>2022 елның 28 декабрендә</w:t>
      </w:r>
      <w:r w:rsidR="009A2C33">
        <w:rPr>
          <w:sz w:val="28"/>
          <w:szCs w:val="28"/>
          <w:lang w:val="tt-RU"/>
        </w:rPr>
        <w:t xml:space="preserve">ге 562-ФЗ номерлы </w:t>
      </w:r>
      <w:r w:rsidRPr="00B1523C">
        <w:rPr>
          <w:sz w:val="28"/>
          <w:szCs w:val="28"/>
          <w:lang w:val="tt-RU"/>
        </w:rPr>
        <w:t xml:space="preserve"> «Россия Федерациясе Бюджет кодексына һәм Россия Федерациясенең аерым закон актларына үзгәрешләр кертү турында»</w:t>
      </w:r>
      <w:r w:rsidR="009A2C33">
        <w:rPr>
          <w:sz w:val="28"/>
          <w:szCs w:val="28"/>
          <w:lang w:val="tt-RU"/>
        </w:rPr>
        <w:t xml:space="preserve"> Федераль законнар</w:t>
      </w:r>
      <w:r w:rsidRPr="00B1523C">
        <w:rPr>
          <w:sz w:val="28"/>
          <w:szCs w:val="28"/>
          <w:lang w:val="tt-RU"/>
        </w:rPr>
        <w:t>,</w:t>
      </w:r>
      <w:r w:rsidR="009A2C33">
        <w:rPr>
          <w:sz w:val="28"/>
          <w:szCs w:val="28"/>
          <w:lang w:val="tt-RU"/>
        </w:rPr>
        <w:t xml:space="preserve"> </w:t>
      </w:r>
      <w:r w:rsidRPr="00B1523C">
        <w:rPr>
          <w:sz w:val="28"/>
          <w:szCs w:val="28"/>
          <w:lang w:val="tt-RU"/>
        </w:rPr>
        <w:t xml:space="preserve">2023 елның 26 гыйнварындагы 1-ТРЗ номерлы Татарстан Республикасы Законы </w:t>
      </w:r>
      <w:r w:rsidR="009A2C33">
        <w:rPr>
          <w:sz w:val="28"/>
          <w:szCs w:val="28"/>
          <w:lang w:val="tt-RU"/>
        </w:rPr>
        <w:t>«</w:t>
      </w:r>
      <w:r w:rsidRPr="00B1523C">
        <w:rPr>
          <w:sz w:val="28"/>
          <w:szCs w:val="28"/>
          <w:lang w:val="tt-RU"/>
        </w:rPr>
        <w:t>Татарстан Республикасы Конституциясенә</w:t>
      </w:r>
      <w:r w:rsidR="009A2C33">
        <w:rPr>
          <w:sz w:val="28"/>
          <w:szCs w:val="28"/>
          <w:lang w:val="tt-RU"/>
        </w:rPr>
        <w:t xml:space="preserve"> үзгәрешләр кертү» Татарстан Республикасы законы  нигезендә </w:t>
      </w:r>
      <w:r w:rsidRPr="00B1523C">
        <w:rPr>
          <w:sz w:val="28"/>
          <w:szCs w:val="28"/>
          <w:lang w:val="tt-RU"/>
        </w:rPr>
        <w:t>Түбән Кама муниципаль районы Советы:</w:t>
      </w:r>
    </w:p>
    <w:p w:rsidR="00B16BA8" w:rsidRDefault="00B16BA8" w:rsidP="00133D86">
      <w:pPr>
        <w:autoSpaceDE w:val="0"/>
        <w:autoSpaceDN w:val="0"/>
        <w:adjustRightInd w:val="0"/>
        <w:ind w:firstLine="709"/>
        <w:jc w:val="both"/>
        <w:rPr>
          <w:sz w:val="28"/>
          <w:szCs w:val="28"/>
          <w:lang w:val="tt-RU"/>
        </w:rPr>
      </w:pPr>
    </w:p>
    <w:p w:rsidR="00472B10" w:rsidRDefault="00B1523C" w:rsidP="00133D86">
      <w:pPr>
        <w:autoSpaceDE w:val="0"/>
        <w:autoSpaceDN w:val="0"/>
        <w:adjustRightInd w:val="0"/>
        <w:ind w:firstLine="709"/>
        <w:jc w:val="both"/>
        <w:rPr>
          <w:sz w:val="28"/>
          <w:szCs w:val="28"/>
          <w:lang w:val="tt-RU"/>
        </w:rPr>
      </w:pPr>
      <w:r w:rsidRPr="00B1523C">
        <w:rPr>
          <w:sz w:val="28"/>
          <w:szCs w:val="28"/>
          <w:lang w:val="tt-RU"/>
        </w:rPr>
        <w:t>КАРАР БИРӘ:</w:t>
      </w:r>
    </w:p>
    <w:p w:rsidR="00B16BA8" w:rsidRPr="00B1523C" w:rsidRDefault="00B16BA8" w:rsidP="00133D86">
      <w:pPr>
        <w:autoSpaceDE w:val="0"/>
        <w:autoSpaceDN w:val="0"/>
        <w:adjustRightInd w:val="0"/>
        <w:ind w:firstLine="709"/>
        <w:jc w:val="both"/>
        <w:rPr>
          <w:sz w:val="28"/>
          <w:szCs w:val="28"/>
          <w:lang w:val="tt-RU"/>
        </w:rPr>
      </w:pPr>
    </w:p>
    <w:p w:rsidR="009A2C33" w:rsidRPr="009A2C33" w:rsidRDefault="009A2C33" w:rsidP="00133D86">
      <w:pPr>
        <w:tabs>
          <w:tab w:val="left" w:pos="1134"/>
        </w:tabs>
        <w:autoSpaceDE w:val="0"/>
        <w:autoSpaceDN w:val="0"/>
        <w:adjustRightInd w:val="0"/>
        <w:ind w:firstLine="709"/>
        <w:jc w:val="both"/>
        <w:rPr>
          <w:sz w:val="28"/>
          <w:szCs w:val="28"/>
          <w:lang w:val="tt-RU"/>
        </w:rPr>
      </w:pPr>
      <w:r w:rsidRPr="009A2C33">
        <w:rPr>
          <w:sz w:val="28"/>
          <w:szCs w:val="28"/>
          <w:lang w:val="tt-RU"/>
        </w:rPr>
        <w:t xml:space="preserve">1. </w:t>
      </w:r>
      <w:r w:rsidR="005C4642" w:rsidRPr="005C4642">
        <w:rPr>
          <w:sz w:val="28"/>
          <w:szCs w:val="28"/>
          <w:lang w:val="tt-RU"/>
        </w:rPr>
        <w:t>Түбән Кама муниципаль районы Советының 2005 елның 29 декабрендәге 25 номерлы  Татарстан Республикасы «Түбән Кама муниципаль районы» муниципаль берәмлегенең бюджет-финанс сәясәте буенча нигезләмәләрне раслау турында»</w:t>
      </w:r>
      <w:r w:rsidR="005C4642">
        <w:rPr>
          <w:sz w:val="28"/>
          <w:szCs w:val="28"/>
          <w:lang w:val="tt-RU"/>
        </w:rPr>
        <w:t xml:space="preserve">гы  </w:t>
      </w:r>
      <w:r w:rsidRPr="009A2C33">
        <w:rPr>
          <w:sz w:val="28"/>
          <w:szCs w:val="28"/>
          <w:lang w:val="tt-RU"/>
        </w:rPr>
        <w:t>карарына түбәндәге үзгәрешләр</w:t>
      </w:r>
      <w:r w:rsidR="005C4642">
        <w:rPr>
          <w:sz w:val="28"/>
          <w:szCs w:val="28"/>
          <w:lang w:val="tt-RU"/>
        </w:rPr>
        <w:t xml:space="preserve">не </w:t>
      </w:r>
      <w:r w:rsidRPr="009A2C33">
        <w:rPr>
          <w:sz w:val="28"/>
          <w:szCs w:val="28"/>
          <w:lang w:val="tt-RU"/>
        </w:rPr>
        <w:t xml:space="preserve"> кертергә:</w:t>
      </w:r>
    </w:p>
    <w:p w:rsidR="009A2C33" w:rsidRDefault="009A2C33" w:rsidP="00133D86">
      <w:pPr>
        <w:tabs>
          <w:tab w:val="left" w:pos="1134"/>
        </w:tabs>
        <w:autoSpaceDE w:val="0"/>
        <w:autoSpaceDN w:val="0"/>
        <w:adjustRightInd w:val="0"/>
        <w:ind w:firstLine="709"/>
        <w:jc w:val="both"/>
        <w:rPr>
          <w:sz w:val="28"/>
          <w:szCs w:val="28"/>
          <w:lang w:val="tt-RU"/>
        </w:rPr>
      </w:pPr>
      <w:r w:rsidRPr="009A2C33">
        <w:rPr>
          <w:sz w:val="28"/>
          <w:szCs w:val="28"/>
          <w:lang w:val="tt-RU"/>
        </w:rPr>
        <w:t>карарның 1 нче кушымтасында</w:t>
      </w:r>
    </w:p>
    <w:p w:rsidR="005C4642" w:rsidRPr="005C4642" w:rsidRDefault="005C4642" w:rsidP="00133D86">
      <w:pPr>
        <w:tabs>
          <w:tab w:val="left" w:pos="1134"/>
        </w:tabs>
        <w:autoSpaceDE w:val="0"/>
        <w:autoSpaceDN w:val="0"/>
        <w:adjustRightInd w:val="0"/>
        <w:ind w:firstLine="709"/>
        <w:jc w:val="both"/>
        <w:rPr>
          <w:sz w:val="28"/>
          <w:szCs w:val="28"/>
          <w:lang w:val="tt-RU"/>
        </w:rPr>
      </w:pPr>
      <w:r>
        <w:rPr>
          <w:sz w:val="28"/>
          <w:szCs w:val="28"/>
          <w:lang w:val="tt-RU"/>
        </w:rPr>
        <w:t>18.4 пунктның 1 нче пункт</w:t>
      </w:r>
      <w:r w:rsidRPr="005C4642">
        <w:rPr>
          <w:sz w:val="28"/>
          <w:szCs w:val="28"/>
          <w:lang w:val="tt-RU"/>
        </w:rPr>
        <w:t xml:space="preserve">ы. 18 нче бүлекне  </w:t>
      </w:r>
      <w:r>
        <w:rPr>
          <w:sz w:val="28"/>
          <w:szCs w:val="28"/>
          <w:lang w:val="tt-RU"/>
        </w:rPr>
        <w:t>«</w:t>
      </w:r>
      <w:r w:rsidRPr="005C4642">
        <w:rPr>
          <w:sz w:val="28"/>
          <w:szCs w:val="28"/>
          <w:lang w:val="tt-RU"/>
        </w:rPr>
        <w:t>шул исәптән Россия Федерациясе Хөкүмәте тарафыннан билгеләнгән гомуми таләпләргә ярашлы рәвештә муниципаль берәмлек уставы һәм (яисә) муниципаль берәмлек вәкиллекле органының норматив хокукый актлары белән билгеләнә торган шәһәр округы ягы булган инфраструктураны бергәләп үстерү өчен муниципаль-ара хезмәттәшлек турында төзелгән килешүләрне гамәлгә ашыруны тәэмин итү максатларында»</w:t>
      </w:r>
      <w:r>
        <w:rPr>
          <w:sz w:val="28"/>
          <w:szCs w:val="28"/>
          <w:lang w:val="tt-RU"/>
        </w:rPr>
        <w:t xml:space="preserve"> сүзләре белән тулыландырырга</w:t>
      </w:r>
      <w:r w:rsidRPr="005C4642">
        <w:rPr>
          <w:sz w:val="28"/>
          <w:szCs w:val="28"/>
          <w:lang w:val="tt-RU"/>
        </w:rPr>
        <w:t>;</w:t>
      </w:r>
    </w:p>
    <w:p w:rsidR="005C4642" w:rsidRPr="005C4642" w:rsidRDefault="005C4642" w:rsidP="00133D86">
      <w:pPr>
        <w:tabs>
          <w:tab w:val="left" w:pos="1134"/>
        </w:tabs>
        <w:autoSpaceDE w:val="0"/>
        <w:autoSpaceDN w:val="0"/>
        <w:adjustRightInd w:val="0"/>
        <w:ind w:firstLine="709"/>
        <w:jc w:val="both"/>
        <w:rPr>
          <w:sz w:val="28"/>
          <w:szCs w:val="28"/>
          <w:lang w:val="tt-RU"/>
        </w:rPr>
      </w:pPr>
      <w:r w:rsidRPr="005C4642">
        <w:rPr>
          <w:sz w:val="28"/>
          <w:szCs w:val="28"/>
          <w:lang w:val="tt-RU"/>
        </w:rPr>
        <w:t>19 нчы бүлекнең 4 нче пункты үз көчен</w:t>
      </w:r>
      <w:r>
        <w:rPr>
          <w:sz w:val="28"/>
          <w:szCs w:val="28"/>
          <w:lang w:val="tt-RU"/>
        </w:rPr>
        <w:t xml:space="preserve"> югалткан дип танырга</w:t>
      </w:r>
      <w:r w:rsidRPr="005C4642">
        <w:rPr>
          <w:sz w:val="28"/>
          <w:szCs w:val="28"/>
          <w:lang w:val="tt-RU"/>
        </w:rPr>
        <w:t>;</w:t>
      </w:r>
    </w:p>
    <w:p w:rsidR="00A71272" w:rsidRPr="00A71272" w:rsidRDefault="00A71272" w:rsidP="00133D86">
      <w:pPr>
        <w:tabs>
          <w:tab w:val="left" w:pos="1134"/>
        </w:tabs>
        <w:autoSpaceDE w:val="0"/>
        <w:autoSpaceDN w:val="0"/>
        <w:adjustRightInd w:val="0"/>
        <w:ind w:firstLine="709"/>
        <w:jc w:val="both"/>
        <w:rPr>
          <w:sz w:val="28"/>
          <w:szCs w:val="28"/>
          <w:lang w:val="tt-RU"/>
        </w:rPr>
      </w:pPr>
      <w:r w:rsidRPr="00A71272">
        <w:rPr>
          <w:sz w:val="28"/>
          <w:szCs w:val="28"/>
          <w:lang w:val="tt-RU"/>
        </w:rPr>
        <w:lastRenderedPageBreak/>
        <w:t>20 нче бүлекнең 3 нче пунктында «һәм күрсәтелгән карар белән расланган чыгымнарның гомуми күләменең өч процентыннан артмаска тиеш»  дигән сүзләрне алып ташларга;</w:t>
      </w:r>
    </w:p>
    <w:p w:rsidR="00A71272" w:rsidRPr="00157F50" w:rsidRDefault="00A71272" w:rsidP="00133D86">
      <w:pPr>
        <w:tabs>
          <w:tab w:val="left" w:pos="1134"/>
        </w:tabs>
        <w:autoSpaceDE w:val="0"/>
        <w:autoSpaceDN w:val="0"/>
        <w:adjustRightInd w:val="0"/>
        <w:ind w:firstLine="709"/>
        <w:jc w:val="both"/>
        <w:rPr>
          <w:sz w:val="28"/>
          <w:szCs w:val="28"/>
          <w:lang w:val="tt-RU"/>
        </w:rPr>
      </w:pPr>
      <w:r w:rsidRPr="00157F50">
        <w:rPr>
          <w:sz w:val="28"/>
          <w:szCs w:val="28"/>
          <w:lang w:val="tt-RU"/>
        </w:rPr>
        <w:t xml:space="preserve">22.4 бүлекнең 3 пункты түбәндәге редакциядә </w:t>
      </w:r>
      <w:r w:rsidR="00157F50" w:rsidRPr="00157F50">
        <w:rPr>
          <w:sz w:val="28"/>
          <w:szCs w:val="28"/>
          <w:lang w:val="tt-RU"/>
        </w:rPr>
        <w:t xml:space="preserve"> </w:t>
      </w:r>
      <w:r w:rsidR="00157F50">
        <w:rPr>
          <w:sz w:val="28"/>
          <w:szCs w:val="28"/>
          <w:lang w:val="tt-RU"/>
        </w:rPr>
        <w:t>бәян  итә</w:t>
      </w:r>
      <w:r>
        <w:rPr>
          <w:sz w:val="28"/>
          <w:szCs w:val="28"/>
          <w:lang w:val="tt-RU"/>
        </w:rPr>
        <w:t>ргә</w:t>
      </w:r>
      <w:r w:rsidRPr="00157F50">
        <w:rPr>
          <w:sz w:val="28"/>
          <w:szCs w:val="28"/>
          <w:lang w:val="tt-RU"/>
        </w:rPr>
        <w:t>:</w:t>
      </w:r>
    </w:p>
    <w:p w:rsidR="00A71272" w:rsidRPr="00A71272" w:rsidRDefault="00A71272" w:rsidP="00133D86">
      <w:pPr>
        <w:tabs>
          <w:tab w:val="left" w:pos="1134"/>
        </w:tabs>
        <w:autoSpaceDE w:val="0"/>
        <w:autoSpaceDN w:val="0"/>
        <w:adjustRightInd w:val="0"/>
        <w:ind w:firstLine="709"/>
        <w:jc w:val="both"/>
        <w:rPr>
          <w:sz w:val="28"/>
          <w:szCs w:val="28"/>
          <w:lang w:val="tt-RU"/>
        </w:rPr>
      </w:pPr>
      <w:r w:rsidRPr="00A71272">
        <w:rPr>
          <w:sz w:val="28"/>
          <w:szCs w:val="28"/>
          <w:lang w:val="tt-RU"/>
        </w:rPr>
        <w:t>«3. Хисап финанс елында районның бурыч алуларының гомуми суммасы җирле бюджет дефицитын финанслауга юнәлтелгән акчаларның гомуми суммасыннан һәм максатчан билгеләнешкә ия булган Россия Федерациясе бюджет системасы бюджетларыннан бирелгән бюджетара трансфертларны тулысынча файдаланмау сәбәпле хисап финанс елы ахырына барлыкка килгән калдыклар күләменә районның бурыч йөкләмәләрен түләү күләменнән артыграк булырга мөмкин</w:t>
      </w:r>
      <w:r>
        <w:rPr>
          <w:sz w:val="28"/>
          <w:szCs w:val="28"/>
          <w:lang w:val="tt-RU"/>
        </w:rPr>
        <w:t xml:space="preserve">, </w:t>
      </w:r>
      <w:r w:rsidRPr="00A71272">
        <w:rPr>
          <w:sz w:val="28"/>
          <w:szCs w:val="28"/>
          <w:lang w:val="tt-RU"/>
        </w:rPr>
        <w:t xml:space="preserve"> максатлы билгеләнештәге юридик затлардан кергән акчалар, җирле бюджетларга җирле бюджетларның баланслылыгын тәэмин итү чараларына яисә Россия Федерациясе субъекты бюджетыннан җирле бюджетларга бирелгән башка дотацияләргә, шулай ук хисап финанс елының соңгы эш көненнән соң җирле бюджетка кертелгән хисап финанс елы керемнәре күләменә, шул исәптән йомгаклау әйләнешләрен үткәрү тәртибендә ярдәм итү өчен дотацияләр.</w:t>
      </w:r>
    </w:p>
    <w:p w:rsidR="00A71272" w:rsidRPr="00A71272" w:rsidRDefault="00A71272" w:rsidP="00133D86">
      <w:pPr>
        <w:tabs>
          <w:tab w:val="left" w:pos="1134"/>
        </w:tabs>
        <w:autoSpaceDE w:val="0"/>
        <w:autoSpaceDN w:val="0"/>
        <w:adjustRightInd w:val="0"/>
        <w:ind w:firstLine="709"/>
        <w:jc w:val="both"/>
        <w:rPr>
          <w:sz w:val="28"/>
          <w:szCs w:val="28"/>
          <w:lang w:val="tt-RU"/>
        </w:rPr>
      </w:pPr>
      <w:r w:rsidRPr="00A71272">
        <w:rPr>
          <w:sz w:val="28"/>
          <w:szCs w:val="28"/>
          <w:lang w:val="tt-RU"/>
        </w:rPr>
        <w:t>Әгәр хисап финанс елында районның бурыч алуларының гомуми суммасы җирле бюджет дефицитын финанслауга юнәлтелгән акчаларның гомуми суммасыннан һәм әлеге пунктның беренче абзацында каралган мөмкин булган артыклыкларны исәпкә алып, районның бурыч йөкләмәләрен түләү күләмнәреннән артып китсә, хисап финанс елы йомгаклары буенча агымдагы елның 1 гыйнварына барлыкка килгән җирле бюджет акчаларының күрсәтелгән артыклык суммасындагы калдыклары Россия Федерациясе Бюджет кодексының 96 статьясында к</w:t>
      </w:r>
      <w:r>
        <w:rPr>
          <w:sz w:val="28"/>
          <w:szCs w:val="28"/>
          <w:lang w:val="tt-RU"/>
        </w:rPr>
        <w:t>аралган максатларга юнәлтелергә</w:t>
      </w:r>
      <w:r w:rsidRPr="00A71272">
        <w:rPr>
          <w:sz w:val="28"/>
          <w:szCs w:val="28"/>
          <w:lang w:val="tt-RU"/>
        </w:rPr>
        <w:t>»;</w:t>
      </w:r>
    </w:p>
    <w:p w:rsidR="00A71272" w:rsidRPr="00A71272" w:rsidRDefault="00A71272" w:rsidP="00133D86">
      <w:pPr>
        <w:tabs>
          <w:tab w:val="left" w:pos="1134"/>
        </w:tabs>
        <w:autoSpaceDE w:val="0"/>
        <w:autoSpaceDN w:val="0"/>
        <w:adjustRightInd w:val="0"/>
        <w:ind w:firstLine="709"/>
        <w:jc w:val="both"/>
        <w:rPr>
          <w:sz w:val="28"/>
          <w:szCs w:val="28"/>
          <w:lang w:val="tt-RU"/>
        </w:rPr>
      </w:pPr>
      <w:r>
        <w:rPr>
          <w:sz w:val="28"/>
          <w:szCs w:val="28"/>
          <w:lang w:val="tt-RU"/>
        </w:rPr>
        <w:t xml:space="preserve">38 нче бүлекнең 3 нче пунктындагы </w:t>
      </w:r>
      <w:r w:rsidRPr="00A71272">
        <w:rPr>
          <w:sz w:val="28"/>
          <w:szCs w:val="28"/>
          <w:lang w:val="tt-RU"/>
        </w:rPr>
        <w:t xml:space="preserve"> 1 нче абзацында «бюджет йөкләмәләре» сүзләреннән соң</w:t>
      </w:r>
      <w:r w:rsidR="00157F50">
        <w:rPr>
          <w:sz w:val="28"/>
          <w:szCs w:val="28"/>
          <w:lang w:val="tt-RU"/>
        </w:rPr>
        <w:t xml:space="preserve">, </w:t>
      </w:r>
      <w:r w:rsidRPr="00A71272">
        <w:rPr>
          <w:sz w:val="28"/>
          <w:szCs w:val="28"/>
          <w:lang w:val="tt-RU"/>
        </w:rPr>
        <w:t>«һәм элек кабул ителгән бюджет йөкләмәләренә үзгәрешләр кертә»</w:t>
      </w:r>
      <w:r>
        <w:rPr>
          <w:sz w:val="28"/>
          <w:szCs w:val="28"/>
          <w:lang w:val="tt-RU"/>
        </w:rPr>
        <w:t xml:space="preserve"> дигән сүзләр белән тулыландырырга</w:t>
      </w:r>
      <w:r w:rsidRPr="00A71272">
        <w:rPr>
          <w:sz w:val="28"/>
          <w:szCs w:val="28"/>
          <w:lang w:val="tt-RU"/>
        </w:rPr>
        <w:t>;</w:t>
      </w:r>
    </w:p>
    <w:p w:rsidR="00A71272" w:rsidRPr="00A71272" w:rsidRDefault="00A71272" w:rsidP="00133D86">
      <w:pPr>
        <w:tabs>
          <w:tab w:val="left" w:pos="1134"/>
        </w:tabs>
        <w:autoSpaceDE w:val="0"/>
        <w:autoSpaceDN w:val="0"/>
        <w:adjustRightInd w:val="0"/>
        <w:ind w:firstLine="709"/>
        <w:jc w:val="both"/>
        <w:rPr>
          <w:sz w:val="28"/>
          <w:szCs w:val="28"/>
          <w:lang w:val="tt-RU"/>
        </w:rPr>
      </w:pPr>
      <w:r w:rsidRPr="00A71272">
        <w:rPr>
          <w:sz w:val="28"/>
          <w:szCs w:val="28"/>
          <w:lang w:val="tt-RU"/>
        </w:rPr>
        <w:t>38 нче бүле</w:t>
      </w:r>
      <w:r w:rsidR="00157F50">
        <w:rPr>
          <w:sz w:val="28"/>
          <w:szCs w:val="28"/>
          <w:lang w:val="tt-RU"/>
        </w:rPr>
        <w:t>кнең 4 нче пунктында «казначей  түләүләрен башкару турында»</w:t>
      </w:r>
      <w:r w:rsidRPr="00A71272">
        <w:rPr>
          <w:sz w:val="28"/>
          <w:szCs w:val="28"/>
          <w:lang w:val="tt-RU"/>
        </w:rPr>
        <w:t xml:space="preserve"> (алга таба - боерык) сүзләр</w:t>
      </w:r>
      <w:r w:rsidR="00157F50">
        <w:rPr>
          <w:sz w:val="28"/>
          <w:szCs w:val="28"/>
          <w:lang w:val="tt-RU"/>
        </w:rPr>
        <w:t>ен</w:t>
      </w:r>
      <w:r w:rsidRPr="00A71272">
        <w:rPr>
          <w:sz w:val="28"/>
          <w:szCs w:val="28"/>
          <w:lang w:val="tt-RU"/>
        </w:rPr>
        <w:t xml:space="preserve"> алып ташларга;</w:t>
      </w:r>
    </w:p>
    <w:p w:rsidR="00A71272" w:rsidRPr="00A71272" w:rsidRDefault="00A71272" w:rsidP="00133D86">
      <w:pPr>
        <w:tabs>
          <w:tab w:val="left" w:pos="1134"/>
        </w:tabs>
        <w:autoSpaceDE w:val="0"/>
        <w:autoSpaceDN w:val="0"/>
        <w:adjustRightInd w:val="0"/>
        <w:ind w:firstLine="709"/>
        <w:jc w:val="both"/>
        <w:rPr>
          <w:sz w:val="28"/>
          <w:szCs w:val="28"/>
          <w:lang w:val="tt-RU"/>
        </w:rPr>
      </w:pPr>
      <w:r w:rsidRPr="00A71272">
        <w:rPr>
          <w:sz w:val="28"/>
          <w:szCs w:val="28"/>
          <w:lang w:val="tt-RU"/>
        </w:rPr>
        <w:t>42 нче бүлекнең 2 нче пункты</w:t>
      </w:r>
      <w:r w:rsidR="00157F50">
        <w:rPr>
          <w:sz w:val="28"/>
          <w:szCs w:val="28"/>
          <w:lang w:val="tt-RU"/>
        </w:rPr>
        <w:t xml:space="preserve"> түбәндәге редакциядә аңлатып бирергә</w:t>
      </w:r>
      <w:r w:rsidRPr="00A71272">
        <w:rPr>
          <w:sz w:val="28"/>
          <w:szCs w:val="28"/>
          <w:lang w:val="tt-RU"/>
        </w:rPr>
        <w:t>:</w:t>
      </w:r>
    </w:p>
    <w:p w:rsidR="00157F50" w:rsidRPr="00157F50" w:rsidRDefault="00157F50" w:rsidP="00133D86">
      <w:pPr>
        <w:tabs>
          <w:tab w:val="left" w:pos="1134"/>
        </w:tabs>
        <w:autoSpaceDE w:val="0"/>
        <w:autoSpaceDN w:val="0"/>
        <w:adjustRightInd w:val="0"/>
        <w:ind w:firstLine="709"/>
        <w:jc w:val="both"/>
        <w:rPr>
          <w:sz w:val="28"/>
          <w:szCs w:val="28"/>
          <w:lang w:val="tt-RU"/>
        </w:rPr>
      </w:pPr>
      <w:r w:rsidRPr="00157F50">
        <w:rPr>
          <w:sz w:val="28"/>
          <w:szCs w:val="28"/>
          <w:lang w:val="tt-RU"/>
        </w:rPr>
        <w:t>«2. Субсидияләр һәм субвенцияләр, максатчан билгеләнешкә ия булган, шул исәптән Россия Федерациясе Бюджет кодексы белән билгеләнгән тәртиптә район бюджетына керүче, бюджет турында карар белән расланган керемнәрдән тыш бюджет үтәлеше вакытында алынган физик һәм юридик затлардан алынган башка бюджетара трансфертлар һәм түләүсез керемнәр күрсәтелгән акчаларны бирү максатларына туры килгән бюджет чыгымнарын арттыруга юнәлтелә, максатлы билгеләнүләре булган, агымдагы финанс елына һәм план чорына бюджет турында карарга үзгәрешләр кертмичә, җыелма бюдже</w:t>
      </w:r>
      <w:r>
        <w:rPr>
          <w:sz w:val="28"/>
          <w:szCs w:val="28"/>
          <w:lang w:val="tt-RU"/>
        </w:rPr>
        <w:t>т язуына үзгәрешләр кертү белән</w:t>
      </w:r>
      <w:r w:rsidRPr="00157F50">
        <w:rPr>
          <w:sz w:val="28"/>
          <w:szCs w:val="28"/>
          <w:lang w:val="tt-RU"/>
        </w:rPr>
        <w:t>»;</w:t>
      </w:r>
    </w:p>
    <w:p w:rsidR="00157F50" w:rsidRPr="00157F50" w:rsidRDefault="00157F50" w:rsidP="00133D86">
      <w:pPr>
        <w:tabs>
          <w:tab w:val="left" w:pos="1134"/>
        </w:tabs>
        <w:autoSpaceDE w:val="0"/>
        <w:autoSpaceDN w:val="0"/>
        <w:adjustRightInd w:val="0"/>
        <w:ind w:firstLine="709"/>
        <w:jc w:val="both"/>
        <w:rPr>
          <w:sz w:val="28"/>
          <w:szCs w:val="28"/>
          <w:lang w:val="tt-RU"/>
        </w:rPr>
      </w:pPr>
      <w:r w:rsidRPr="00157F50">
        <w:rPr>
          <w:sz w:val="28"/>
          <w:szCs w:val="28"/>
          <w:lang w:val="tt-RU"/>
        </w:rPr>
        <w:t>карарның 2 нче кушымтасында</w:t>
      </w:r>
    </w:p>
    <w:p w:rsidR="00157F50" w:rsidRPr="00157F50" w:rsidRDefault="00157F50" w:rsidP="00133D86">
      <w:pPr>
        <w:tabs>
          <w:tab w:val="left" w:pos="1134"/>
        </w:tabs>
        <w:autoSpaceDE w:val="0"/>
        <w:autoSpaceDN w:val="0"/>
        <w:adjustRightInd w:val="0"/>
        <w:ind w:firstLine="709"/>
        <w:jc w:val="both"/>
        <w:rPr>
          <w:sz w:val="28"/>
          <w:szCs w:val="28"/>
          <w:lang w:val="tt-RU"/>
        </w:rPr>
      </w:pPr>
      <w:r>
        <w:rPr>
          <w:sz w:val="28"/>
          <w:szCs w:val="28"/>
          <w:lang w:val="tt-RU"/>
        </w:rPr>
        <w:t>1.2 пунктында. 1 бүлек «,</w:t>
      </w:r>
      <w:r w:rsidRPr="00157F50">
        <w:rPr>
          <w:sz w:val="28"/>
          <w:szCs w:val="28"/>
          <w:lang w:val="tt-RU"/>
        </w:rPr>
        <w:t>Татарстан Республикасы Президентының Татарстан Республикасы Дәүләт Сове</w:t>
      </w:r>
      <w:r>
        <w:rPr>
          <w:sz w:val="28"/>
          <w:szCs w:val="28"/>
          <w:lang w:val="tt-RU"/>
        </w:rPr>
        <w:t>тына Юлламасы,» сүзләрен «,Татарстан Республикасы  Рәисене</w:t>
      </w:r>
      <w:r w:rsidRPr="00157F50">
        <w:rPr>
          <w:sz w:val="28"/>
          <w:szCs w:val="28"/>
          <w:lang w:val="tt-RU"/>
        </w:rPr>
        <w:t>ң</w:t>
      </w:r>
      <w:r>
        <w:rPr>
          <w:sz w:val="28"/>
          <w:szCs w:val="28"/>
          <w:lang w:val="tt-RU"/>
        </w:rPr>
        <w:t xml:space="preserve"> (Башлыгының</w:t>
      </w:r>
      <w:r w:rsidRPr="00157F50">
        <w:rPr>
          <w:sz w:val="28"/>
          <w:szCs w:val="28"/>
          <w:lang w:val="tt-RU"/>
        </w:rPr>
        <w:t>) Татарстан Республикасы Дәүләт Советына Юлламасы,»</w:t>
      </w:r>
      <w:r>
        <w:rPr>
          <w:sz w:val="28"/>
          <w:szCs w:val="28"/>
          <w:lang w:val="tt-RU"/>
        </w:rPr>
        <w:t xml:space="preserve"> сүзлшре белән  алмаштырырга</w:t>
      </w:r>
      <w:r w:rsidRPr="00157F50">
        <w:rPr>
          <w:sz w:val="28"/>
          <w:szCs w:val="28"/>
          <w:lang w:val="tt-RU"/>
        </w:rPr>
        <w:t>;</w:t>
      </w:r>
    </w:p>
    <w:p w:rsidR="00157F50" w:rsidRPr="00157F50" w:rsidRDefault="00157F50" w:rsidP="00133D86">
      <w:pPr>
        <w:tabs>
          <w:tab w:val="left" w:pos="1134"/>
        </w:tabs>
        <w:autoSpaceDE w:val="0"/>
        <w:autoSpaceDN w:val="0"/>
        <w:adjustRightInd w:val="0"/>
        <w:ind w:firstLine="709"/>
        <w:jc w:val="both"/>
        <w:rPr>
          <w:sz w:val="28"/>
          <w:szCs w:val="28"/>
          <w:lang w:val="tt-RU"/>
        </w:rPr>
      </w:pPr>
      <w:r w:rsidRPr="00157F50">
        <w:rPr>
          <w:sz w:val="28"/>
          <w:szCs w:val="28"/>
          <w:lang w:val="tt-RU"/>
        </w:rPr>
        <w:t>2 нче бүлектә:</w:t>
      </w:r>
    </w:p>
    <w:p w:rsidR="00157F50" w:rsidRPr="00157F50" w:rsidRDefault="00157F50" w:rsidP="00133D86">
      <w:pPr>
        <w:tabs>
          <w:tab w:val="left" w:pos="1134"/>
        </w:tabs>
        <w:autoSpaceDE w:val="0"/>
        <w:autoSpaceDN w:val="0"/>
        <w:adjustRightInd w:val="0"/>
        <w:ind w:firstLine="709"/>
        <w:jc w:val="both"/>
        <w:rPr>
          <w:sz w:val="28"/>
          <w:szCs w:val="28"/>
          <w:lang w:val="tt-RU"/>
        </w:rPr>
      </w:pPr>
      <w:r w:rsidRPr="00157F50">
        <w:rPr>
          <w:sz w:val="28"/>
          <w:szCs w:val="28"/>
          <w:lang w:val="tt-RU"/>
        </w:rPr>
        <w:lastRenderedPageBreak/>
        <w:t>5.3 пунктның 2 абзацында «бюджет йөкләмәләре» сүзләреннән соң «һәм элек кабул ителгән бюджет йөкләмәләренә үзгәрешләр кертә»</w:t>
      </w:r>
      <w:r w:rsidR="005A77B4">
        <w:rPr>
          <w:sz w:val="28"/>
          <w:szCs w:val="28"/>
          <w:lang w:val="tt-RU"/>
        </w:rPr>
        <w:t xml:space="preserve"> сүзләре белән тулыландырырга</w:t>
      </w:r>
      <w:r w:rsidRPr="00157F50">
        <w:rPr>
          <w:sz w:val="28"/>
          <w:szCs w:val="28"/>
          <w:lang w:val="tt-RU"/>
        </w:rPr>
        <w:t>;</w:t>
      </w:r>
    </w:p>
    <w:p w:rsidR="00157F50" w:rsidRPr="00157F50" w:rsidRDefault="00157F50" w:rsidP="00133D86">
      <w:pPr>
        <w:tabs>
          <w:tab w:val="left" w:pos="1134"/>
        </w:tabs>
        <w:autoSpaceDE w:val="0"/>
        <w:autoSpaceDN w:val="0"/>
        <w:adjustRightInd w:val="0"/>
        <w:ind w:firstLine="709"/>
        <w:jc w:val="both"/>
        <w:rPr>
          <w:sz w:val="28"/>
          <w:szCs w:val="28"/>
          <w:lang w:val="tt-RU"/>
        </w:rPr>
      </w:pPr>
      <w:r>
        <w:rPr>
          <w:sz w:val="28"/>
          <w:szCs w:val="28"/>
          <w:lang w:val="tt-RU"/>
        </w:rPr>
        <w:t xml:space="preserve">5.4 нче пунктын </w:t>
      </w:r>
      <w:r w:rsidRPr="00157F50">
        <w:rPr>
          <w:sz w:val="28"/>
          <w:szCs w:val="28"/>
          <w:lang w:val="tt-RU"/>
        </w:rPr>
        <w:t xml:space="preserve"> түбәндәге редакциядә бәян итәргә:</w:t>
      </w:r>
    </w:p>
    <w:p w:rsidR="00157F50" w:rsidRPr="00157F50" w:rsidRDefault="005E412E" w:rsidP="00133D86">
      <w:pPr>
        <w:tabs>
          <w:tab w:val="left" w:pos="1134"/>
        </w:tabs>
        <w:autoSpaceDE w:val="0"/>
        <w:autoSpaceDN w:val="0"/>
        <w:adjustRightInd w:val="0"/>
        <w:ind w:firstLine="709"/>
        <w:jc w:val="both"/>
        <w:rPr>
          <w:sz w:val="28"/>
          <w:szCs w:val="28"/>
          <w:lang w:val="tt-RU"/>
        </w:rPr>
      </w:pPr>
      <w:r>
        <w:rPr>
          <w:sz w:val="28"/>
          <w:szCs w:val="28"/>
          <w:lang w:val="tt-RU"/>
        </w:rPr>
        <w:t>«5.4. Б</w:t>
      </w:r>
      <w:r w:rsidR="00157F50" w:rsidRPr="00157F50">
        <w:rPr>
          <w:sz w:val="28"/>
          <w:szCs w:val="28"/>
          <w:lang w:val="tt-RU"/>
        </w:rPr>
        <w:t>юджет акчалары хисабына акчалата йөкләмәләрне аларның түләүләрен санкцияләү өчен кирәкле күрсәтмәләр һәм башка документлар нигезендә, ә оператив-эзләү чараларын үтәү һәм зыян күрүчеләргә, шаһитларга һәм җинаять эшендә катнашучыларга карата куркынычсызлык чараларын гамәлгә ашыру белән бәйле очракларда күрсәтмәләр</w:t>
      </w:r>
      <w:r>
        <w:rPr>
          <w:sz w:val="28"/>
          <w:szCs w:val="28"/>
          <w:lang w:val="tt-RU"/>
        </w:rPr>
        <w:t xml:space="preserve"> нигезендә түләү бурычын раслый</w:t>
      </w:r>
      <w:r w:rsidR="00157F50" w:rsidRPr="00157F50">
        <w:rPr>
          <w:sz w:val="28"/>
          <w:szCs w:val="28"/>
          <w:lang w:val="tt-RU"/>
        </w:rPr>
        <w:t>»;</w:t>
      </w:r>
    </w:p>
    <w:p w:rsidR="00157F50" w:rsidRPr="00157F50" w:rsidRDefault="005E412E" w:rsidP="00133D86">
      <w:pPr>
        <w:tabs>
          <w:tab w:val="left" w:pos="1134"/>
        </w:tabs>
        <w:autoSpaceDE w:val="0"/>
        <w:autoSpaceDN w:val="0"/>
        <w:adjustRightInd w:val="0"/>
        <w:ind w:firstLine="709"/>
        <w:jc w:val="both"/>
        <w:rPr>
          <w:sz w:val="28"/>
          <w:szCs w:val="28"/>
          <w:lang w:val="tt-RU"/>
        </w:rPr>
      </w:pPr>
      <w:r>
        <w:rPr>
          <w:sz w:val="28"/>
          <w:szCs w:val="28"/>
          <w:lang w:val="tt-RU"/>
        </w:rPr>
        <w:t xml:space="preserve">10.4 пунктын «, </w:t>
      </w:r>
      <w:r w:rsidR="00157F50" w:rsidRPr="00157F50">
        <w:rPr>
          <w:sz w:val="28"/>
          <w:szCs w:val="28"/>
          <w:lang w:val="tt-RU"/>
        </w:rPr>
        <w:t>әгәр Россия Федерациясе Бюджет кодексында башкасы каралмаган булса»</w:t>
      </w:r>
      <w:r>
        <w:rPr>
          <w:sz w:val="28"/>
          <w:szCs w:val="28"/>
          <w:lang w:val="tt-RU"/>
        </w:rPr>
        <w:t xml:space="preserve"> сүзләре белән</w:t>
      </w:r>
      <w:r w:rsidR="00157F50" w:rsidRPr="00157F50">
        <w:rPr>
          <w:sz w:val="28"/>
          <w:szCs w:val="28"/>
          <w:lang w:val="tt-RU"/>
        </w:rPr>
        <w:t xml:space="preserve"> тулыландырырга.</w:t>
      </w:r>
    </w:p>
    <w:p w:rsidR="005E412E" w:rsidRPr="005E412E" w:rsidRDefault="005E412E" w:rsidP="00133D86">
      <w:pPr>
        <w:ind w:firstLine="709"/>
        <w:jc w:val="both"/>
        <w:rPr>
          <w:sz w:val="28"/>
          <w:szCs w:val="28"/>
          <w:lang w:val="tt-RU"/>
        </w:rPr>
      </w:pPr>
      <w:r w:rsidRPr="005E412E">
        <w:rPr>
          <w:sz w:val="28"/>
          <w:szCs w:val="28"/>
          <w:lang w:val="tt-RU"/>
        </w:rPr>
        <w:t>2. Әлеге карарны массакүләм мәгълүмат чараларында бастырып чыгарырга һәм Түбән Кама муниципаль районының рәсми сайтында урнаштырырга.</w:t>
      </w:r>
    </w:p>
    <w:p w:rsidR="005E412E" w:rsidRPr="005E412E" w:rsidRDefault="005E412E" w:rsidP="00133D86">
      <w:pPr>
        <w:ind w:firstLine="709"/>
        <w:jc w:val="both"/>
        <w:rPr>
          <w:sz w:val="28"/>
          <w:szCs w:val="28"/>
          <w:lang w:val="tt-RU"/>
        </w:rPr>
      </w:pPr>
      <w:r w:rsidRPr="005E412E">
        <w:rPr>
          <w:sz w:val="28"/>
          <w:szCs w:val="28"/>
          <w:lang w:val="tt-RU"/>
        </w:rPr>
        <w:t>3. 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B7530F" w:rsidRPr="005E412E" w:rsidRDefault="00B7530F" w:rsidP="004F458E">
      <w:pPr>
        <w:ind w:firstLine="851"/>
        <w:jc w:val="both"/>
        <w:rPr>
          <w:sz w:val="28"/>
          <w:szCs w:val="28"/>
          <w:lang w:val="tt-RU"/>
        </w:rPr>
      </w:pPr>
    </w:p>
    <w:p w:rsidR="00B7530F" w:rsidRPr="005E412E" w:rsidRDefault="00B7530F" w:rsidP="004F458E">
      <w:pPr>
        <w:ind w:firstLine="851"/>
        <w:jc w:val="both"/>
        <w:rPr>
          <w:sz w:val="28"/>
          <w:szCs w:val="28"/>
          <w:lang w:val="tt-RU"/>
        </w:rPr>
      </w:pPr>
    </w:p>
    <w:p w:rsidR="00EB5A26" w:rsidRPr="005E412E" w:rsidRDefault="00EB5A26" w:rsidP="004F458E">
      <w:pPr>
        <w:tabs>
          <w:tab w:val="left" w:pos="1134"/>
        </w:tabs>
        <w:autoSpaceDE w:val="0"/>
        <w:autoSpaceDN w:val="0"/>
        <w:adjustRightInd w:val="0"/>
        <w:ind w:firstLine="851"/>
        <w:jc w:val="both"/>
        <w:rPr>
          <w:sz w:val="28"/>
          <w:szCs w:val="28"/>
          <w:lang w:val="tt-RU"/>
        </w:rPr>
      </w:pPr>
    </w:p>
    <w:p w:rsidR="003C3D24" w:rsidRDefault="005E412E" w:rsidP="005E412E">
      <w:pPr>
        <w:tabs>
          <w:tab w:val="left" w:pos="1134"/>
        </w:tabs>
        <w:autoSpaceDE w:val="0"/>
        <w:autoSpaceDN w:val="0"/>
        <w:adjustRightInd w:val="0"/>
        <w:rPr>
          <w:sz w:val="28"/>
          <w:szCs w:val="28"/>
        </w:rPr>
      </w:pPr>
      <w:r w:rsidRPr="005E412E">
        <w:rPr>
          <w:sz w:val="28"/>
          <w:szCs w:val="28"/>
        </w:rPr>
        <w:t xml:space="preserve">Түбән Кама муниципаль </w:t>
      </w:r>
    </w:p>
    <w:p w:rsidR="00ED3D8D" w:rsidRPr="005E412E" w:rsidRDefault="005E412E" w:rsidP="005E412E">
      <w:pPr>
        <w:tabs>
          <w:tab w:val="left" w:pos="1134"/>
        </w:tabs>
        <w:autoSpaceDE w:val="0"/>
        <w:autoSpaceDN w:val="0"/>
        <w:adjustRightInd w:val="0"/>
        <w:rPr>
          <w:sz w:val="28"/>
          <w:szCs w:val="28"/>
          <w:lang w:val="tt-RU"/>
        </w:rPr>
      </w:pPr>
      <w:r w:rsidRPr="005E412E">
        <w:rPr>
          <w:sz w:val="28"/>
          <w:szCs w:val="28"/>
        </w:rPr>
        <w:t>район</w:t>
      </w:r>
      <w:r>
        <w:rPr>
          <w:sz w:val="28"/>
          <w:szCs w:val="28"/>
          <w:lang w:val="tt-RU"/>
        </w:rPr>
        <w:t xml:space="preserve">ы Башлыгы                                                                   </w:t>
      </w:r>
      <w:r w:rsidR="003C3D24">
        <w:rPr>
          <w:sz w:val="28"/>
          <w:szCs w:val="28"/>
          <w:lang w:val="tt-RU"/>
        </w:rPr>
        <w:t xml:space="preserve">                        </w:t>
      </w:r>
      <w:r>
        <w:rPr>
          <w:sz w:val="28"/>
          <w:szCs w:val="28"/>
          <w:lang w:val="tt-RU"/>
        </w:rPr>
        <w:t xml:space="preserve">  Р.Х. Муллин</w:t>
      </w:r>
      <w:r w:rsidR="00ED3D8D" w:rsidRPr="004F458E">
        <w:rPr>
          <w:sz w:val="28"/>
          <w:szCs w:val="28"/>
        </w:rPr>
        <w:t xml:space="preserve">                                                       </w:t>
      </w:r>
      <w:r w:rsidR="00E13D49">
        <w:rPr>
          <w:sz w:val="28"/>
          <w:szCs w:val="28"/>
        </w:rPr>
        <w:t xml:space="preserve">                              </w:t>
      </w:r>
      <w:r w:rsidR="00ED3D8D" w:rsidRPr="004F458E">
        <w:rPr>
          <w:sz w:val="28"/>
          <w:szCs w:val="28"/>
        </w:rPr>
        <w:t xml:space="preserve"> </w:t>
      </w:r>
      <w:r>
        <w:rPr>
          <w:sz w:val="28"/>
          <w:szCs w:val="28"/>
          <w:lang w:val="tt-RU"/>
        </w:rPr>
        <w:t xml:space="preserve">             </w:t>
      </w:r>
    </w:p>
    <w:p w:rsidR="00D56298" w:rsidRDefault="00D56298" w:rsidP="00B7530F">
      <w:pPr>
        <w:spacing w:after="200" w:line="276" w:lineRule="auto"/>
        <w:rPr>
          <w:sz w:val="27"/>
          <w:szCs w:val="27"/>
        </w:rPr>
      </w:pPr>
    </w:p>
    <w:sectPr w:rsidR="00D56298" w:rsidSect="00034999">
      <w:footerReference w:type="default" r:id="rId8"/>
      <w:footerReference w:type="first" r:id="rId9"/>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868" w:rsidRDefault="008F7868" w:rsidP="00034999">
      <w:r>
        <w:separator/>
      </w:r>
    </w:p>
  </w:endnote>
  <w:endnote w:type="continuationSeparator" w:id="0">
    <w:p w:rsidR="008F7868" w:rsidRDefault="008F7868" w:rsidP="00034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743557"/>
      <w:docPartObj>
        <w:docPartGallery w:val="Page Numbers (Bottom of Page)"/>
        <w:docPartUnique/>
      </w:docPartObj>
    </w:sdtPr>
    <w:sdtEndPr/>
    <w:sdtContent>
      <w:p w:rsidR="00034999" w:rsidRDefault="00034999">
        <w:pPr>
          <w:pStyle w:val="a8"/>
          <w:jc w:val="center"/>
        </w:pPr>
        <w:r>
          <w:fldChar w:fldCharType="begin"/>
        </w:r>
        <w:r>
          <w:instrText>PAGE   \* MERGEFORMAT</w:instrText>
        </w:r>
        <w:r>
          <w:fldChar w:fldCharType="separate"/>
        </w:r>
        <w:r w:rsidR="0058412D">
          <w:rPr>
            <w:noProof/>
          </w:rPr>
          <w:t>2</w:t>
        </w:r>
        <w:r>
          <w:fldChar w:fldCharType="end"/>
        </w:r>
      </w:p>
    </w:sdtContent>
  </w:sdt>
  <w:p w:rsidR="00034999" w:rsidRDefault="0003499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246613"/>
      <w:docPartObj>
        <w:docPartGallery w:val="Page Numbers (Bottom of Page)"/>
        <w:docPartUnique/>
      </w:docPartObj>
    </w:sdtPr>
    <w:sdtEndPr/>
    <w:sdtContent>
      <w:p w:rsidR="00B16BA8" w:rsidRDefault="00B16BA8">
        <w:pPr>
          <w:pStyle w:val="a8"/>
          <w:jc w:val="center"/>
        </w:pPr>
        <w:r>
          <w:fldChar w:fldCharType="begin"/>
        </w:r>
        <w:r>
          <w:instrText>PAGE   \* MERGEFORMAT</w:instrText>
        </w:r>
        <w:r>
          <w:fldChar w:fldCharType="separate"/>
        </w:r>
        <w:r w:rsidR="0058412D">
          <w:rPr>
            <w:noProof/>
          </w:rPr>
          <w:t>1</w:t>
        </w:r>
        <w:r>
          <w:fldChar w:fldCharType="end"/>
        </w:r>
      </w:p>
    </w:sdtContent>
  </w:sdt>
  <w:p w:rsidR="00B16BA8" w:rsidRDefault="00B16B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868" w:rsidRDefault="008F7868" w:rsidP="00034999">
      <w:r>
        <w:separator/>
      </w:r>
    </w:p>
  </w:footnote>
  <w:footnote w:type="continuationSeparator" w:id="0">
    <w:p w:rsidR="008F7868" w:rsidRDefault="008F7868" w:rsidP="00034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98"/>
    <w:rsid w:val="000121C5"/>
    <w:rsid w:val="00030663"/>
    <w:rsid w:val="00034999"/>
    <w:rsid w:val="000C2F7F"/>
    <w:rsid w:val="000D3798"/>
    <w:rsid w:val="000E2147"/>
    <w:rsid w:val="001318FC"/>
    <w:rsid w:val="00133D86"/>
    <w:rsid w:val="00157F50"/>
    <w:rsid w:val="00162AD3"/>
    <w:rsid w:val="0016624A"/>
    <w:rsid w:val="00183615"/>
    <w:rsid w:val="001A2C63"/>
    <w:rsid w:val="001F161B"/>
    <w:rsid w:val="00212EAA"/>
    <w:rsid w:val="00246EB7"/>
    <w:rsid w:val="00264C51"/>
    <w:rsid w:val="002C7286"/>
    <w:rsid w:val="002E7B03"/>
    <w:rsid w:val="002F02BE"/>
    <w:rsid w:val="003144C0"/>
    <w:rsid w:val="0032447A"/>
    <w:rsid w:val="003400B7"/>
    <w:rsid w:val="00343A94"/>
    <w:rsid w:val="00365197"/>
    <w:rsid w:val="003B1F9E"/>
    <w:rsid w:val="003C3D24"/>
    <w:rsid w:val="003D1F9A"/>
    <w:rsid w:val="003D49D5"/>
    <w:rsid w:val="00461E4B"/>
    <w:rsid w:val="00467184"/>
    <w:rsid w:val="00472B10"/>
    <w:rsid w:val="004836BE"/>
    <w:rsid w:val="004A2589"/>
    <w:rsid w:val="004A6A2B"/>
    <w:rsid w:val="004F3580"/>
    <w:rsid w:val="004F458E"/>
    <w:rsid w:val="004F45CE"/>
    <w:rsid w:val="00507914"/>
    <w:rsid w:val="0052045F"/>
    <w:rsid w:val="0054135D"/>
    <w:rsid w:val="00541EEF"/>
    <w:rsid w:val="0058412D"/>
    <w:rsid w:val="00585661"/>
    <w:rsid w:val="005A77B4"/>
    <w:rsid w:val="005B6AC8"/>
    <w:rsid w:val="005C4642"/>
    <w:rsid w:val="005E412E"/>
    <w:rsid w:val="00615E00"/>
    <w:rsid w:val="006177EA"/>
    <w:rsid w:val="00627D14"/>
    <w:rsid w:val="00627E51"/>
    <w:rsid w:val="00642695"/>
    <w:rsid w:val="00652671"/>
    <w:rsid w:val="006914DC"/>
    <w:rsid w:val="0069584D"/>
    <w:rsid w:val="006A4755"/>
    <w:rsid w:val="006A4FEA"/>
    <w:rsid w:val="006D732E"/>
    <w:rsid w:val="006F1446"/>
    <w:rsid w:val="007277AA"/>
    <w:rsid w:val="00764E2C"/>
    <w:rsid w:val="007822A7"/>
    <w:rsid w:val="007A603C"/>
    <w:rsid w:val="007B167F"/>
    <w:rsid w:val="007C2454"/>
    <w:rsid w:val="007D3ACE"/>
    <w:rsid w:val="00813534"/>
    <w:rsid w:val="008808FC"/>
    <w:rsid w:val="00887A9C"/>
    <w:rsid w:val="008901B4"/>
    <w:rsid w:val="0089420E"/>
    <w:rsid w:val="0089658A"/>
    <w:rsid w:val="008976F1"/>
    <w:rsid w:val="008C3A05"/>
    <w:rsid w:val="008E0832"/>
    <w:rsid w:val="008E721B"/>
    <w:rsid w:val="008F7868"/>
    <w:rsid w:val="00926730"/>
    <w:rsid w:val="0095388E"/>
    <w:rsid w:val="00971DB5"/>
    <w:rsid w:val="0099040A"/>
    <w:rsid w:val="009A2C33"/>
    <w:rsid w:val="009C2808"/>
    <w:rsid w:val="009C2FC2"/>
    <w:rsid w:val="009C4A59"/>
    <w:rsid w:val="009E510E"/>
    <w:rsid w:val="009F71DF"/>
    <w:rsid w:val="00A00A02"/>
    <w:rsid w:val="00A71272"/>
    <w:rsid w:val="00A878ED"/>
    <w:rsid w:val="00A97232"/>
    <w:rsid w:val="00AA6ECA"/>
    <w:rsid w:val="00B03A20"/>
    <w:rsid w:val="00B041F8"/>
    <w:rsid w:val="00B1523C"/>
    <w:rsid w:val="00B16BA8"/>
    <w:rsid w:val="00B23033"/>
    <w:rsid w:val="00B6497E"/>
    <w:rsid w:val="00B7530F"/>
    <w:rsid w:val="00B805C6"/>
    <w:rsid w:val="00B83849"/>
    <w:rsid w:val="00BC55A2"/>
    <w:rsid w:val="00BE20F4"/>
    <w:rsid w:val="00C37A97"/>
    <w:rsid w:val="00C43E31"/>
    <w:rsid w:val="00C54EA4"/>
    <w:rsid w:val="00C92C72"/>
    <w:rsid w:val="00CD0A5C"/>
    <w:rsid w:val="00D03ED5"/>
    <w:rsid w:val="00D051E7"/>
    <w:rsid w:val="00D126ED"/>
    <w:rsid w:val="00D56298"/>
    <w:rsid w:val="00D80316"/>
    <w:rsid w:val="00DC3B2D"/>
    <w:rsid w:val="00DD38AB"/>
    <w:rsid w:val="00E023DF"/>
    <w:rsid w:val="00E13D49"/>
    <w:rsid w:val="00E54887"/>
    <w:rsid w:val="00E6517A"/>
    <w:rsid w:val="00E71938"/>
    <w:rsid w:val="00EB5A26"/>
    <w:rsid w:val="00ED3D8D"/>
    <w:rsid w:val="00EF1CEA"/>
    <w:rsid w:val="00F514B3"/>
    <w:rsid w:val="00F802B7"/>
    <w:rsid w:val="00F83222"/>
    <w:rsid w:val="00F84272"/>
    <w:rsid w:val="00FA5572"/>
    <w:rsid w:val="00FD445F"/>
    <w:rsid w:val="00FD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2B73C-C9D7-4E1F-80D0-73A52E843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 w:type="paragraph" w:styleId="a5">
    <w:name w:val="List Paragraph"/>
    <w:basedOn w:val="a"/>
    <w:uiPriority w:val="34"/>
    <w:qFormat/>
    <w:rsid w:val="00C54EA4"/>
    <w:pPr>
      <w:ind w:left="720"/>
      <w:contextualSpacing/>
    </w:pPr>
  </w:style>
  <w:style w:type="paragraph" w:styleId="a6">
    <w:name w:val="header"/>
    <w:basedOn w:val="a"/>
    <w:link w:val="a7"/>
    <w:uiPriority w:val="99"/>
    <w:unhideWhenUsed/>
    <w:rsid w:val="00034999"/>
    <w:pPr>
      <w:tabs>
        <w:tab w:val="center" w:pos="4677"/>
        <w:tab w:val="right" w:pos="9355"/>
      </w:tabs>
    </w:pPr>
  </w:style>
  <w:style w:type="character" w:customStyle="1" w:styleId="a7">
    <w:name w:val="Верхний колонтитул Знак"/>
    <w:basedOn w:val="a0"/>
    <w:link w:val="a6"/>
    <w:uiPriority w:val="99"/>
    <w:rsid w:val="00034999"/>
    <w:rPr>
      <w:rFonts w:ascii="Times New Roman" w:eastAsia="SimSun" w:hAnsi="Times New Roman" w:cs="Times New Roman"/>
      <w:sz w:val="24"/>
      <w:szCs w:val="24"/>
      <w:lang w:eastAsia="zh-CN"/>
    </w:rPr>
  </w:style>
  <w:style w:type="paragraph" w:styleId="a8">
    <w:name w:val="footer"/>
    <w:basedOn w:val="a"/>
    <w:link w:val="a9"/>
    <w:uiPriority w:val="99"/>
    <w:unhideWhenUsed/>
    <w:rsid w:val="00034999"/>
    <w:pPr>
      <w:tabs>
        <w:tab w:val="center" w:pos="4677"/>
        <w:tab w:val="right" w:pos="9355"/>
      </w:tabs>
    </w:pPr>
  </w:style>
  <w:style w:type="character" w:customStyle="1" w:styleId="a9">
    <w:name w:val="Нижний колонтитул Знак"/>
    <w:basedOn w:val="a0"/>
    <w:link w:val="a8"/>
    <w:uiPriority w:val="99"/>
    <w:rsid w:val="00034999"/>
    <w:rPr>
      <w:rFonts w:ascii="Times New Roman" w:eastAsia="SimSun" w:hAnsi="Times New Roman" w:cs="Times New Roman"/>
      <w:sz w:val="24"/>
      <w:szCs w:val="24"/>
      <w:lang w:eastAsia="zh-CN"/>
    </w:rPr>
  </w:style>
  <w:style w:type="character" w:customStyle="1" w:styleId="ConsPlusNormal1">
    <w:name w:val="ConsPlusNormal1"/>
    <w:link w:val="ConsPlusNormal"/>
    <w:locked/>
    <w:rsid w:val="00034999"/>
    <w:rPr>
      <w:rFonts w:ascii="Calibri" w:hAnsi="Calibri" w:cs="Calibri"/>
    </w:rPr>
  </w:style>
  <w:style w:type="paragraph" w:customStyle="1" w:styleId="ConsPlusNormal">
    <w:name w:val="ConsPlusNormal"/>
    <w:link w:val="ConsPlusNormal1"/>
    <w:rsid w:val="00034999"/>
    <w:pPr>
      <w:widowControl w:val="0"/>
      <w:autoSpaceDE w:val="0"/>
      <w:autoSpaceDN w:val="0"/>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1238A-62AE-4139-9C03-965810FF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954</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2023-08-14T06:57:00Z</cp:lastPrinted>
  <dcterms:created xsi:type="dcterms:W3CDTF">2023-07-20T11:28:00Z</dcterms:created>
  <dcterms:modified xsi:type="dcterms:W3CDTF">2023-08-14T06:57:00Z</dcterms:modified>
</cp:coreProperties>
</file>